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0.5514705882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2985"/>
        <w:gridCol w:w="2220"/>
        <w:gridCol w:w="1920.2757352941176"/>
        <w:gridCol w:w="1920.2757352941176"/>
        <w:tblGridChange w:id="0">
          <w:tblGrid>
            <w:gridCol w:w="585"/>
            <w:gridCol w:w="2985"/>
            <w:gridCol w:w="2220"/>
            <w:gridCol w:w="1920.2757352941176"/>
            <w:gridCol w:w="1920.275735294117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город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Класс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Актаныш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1б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Актаныш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2В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Актаныш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Альметьевск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1В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Елабуга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Елабуга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2А </w:t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Елабуга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3Б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Елабуга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Казань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3М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Казань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3Н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Казань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3О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Казань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3Р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Набережные Челны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Набережные Челны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2Б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Набережные Челны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3В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Нижнекамск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1Б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Нижнекамск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